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A9" w:rsidRDefault="00901DA9" w:rsidP="00901DA9">
      <w:pPr>
        <w:spacing w:after="0" w:line="240" w:lineRule="auto"/>
        <w:jc w:val="center"/>
        <w:rPr>
          <w:rFonts w:ascii="Arial" w:hAnsi="Arial" w:cs="Arial"/>
          <w:b/>
          <w:sz w:val="24"/>
          <w:szCs w:val="28"/>
        </w:rPr>
      </w:pPr>
      <w:r w:rsidRPr="00901DA9">
        <w:rPr>
          <w:rFonts w:ascii="Arial" w:hAnsi="Arial" w:cs="Arial"/>
          <w:noProof/>
          <w:lang w:eastAsia="es-MX"/>
        </w:rPr>
        <w:drawing>
          <wp:anchor distT="0" distB="0" distL="114300" distR="114300" simplePos="0" relativeHeight="251660288" behindDoc="0" locked="0" layoutInCell="1" allowOverlap="1" wp14:anchorId="1FD3A001" wp14:editId="14AE1378">
            <wp:simplePos x="0" y="0"/>
            <wp:positionH relativeFrom="column">
              <wp:posOffset>4491990</wp:posOffset>
            </wp:positionH>
            <wp:positionV relativeFrom="paragraph">
              <wp:posOffset>-473075</wp:posOffset>
            </wp:positionV>
            <wp:extent cx="1725930" cy="709930"/>
            <wp:effectExtent l="0" t="0" r="7620" b="0"/>
            <wp:wrapNone/>
            <wp:docPr id="3" name="2 Imagen" descr="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6" cstate="print"/>
                    <a:stretch>
                      <a:fillRect/>
                    </a:stretch>
                  </pic:blipFill>
                  <pic:spPr>
                    <a:xfrm>
                      <a:off x="0" y="0"/>
                      <a:ext cx="1725930" cy="709930"/>
                    </a:xfrm>
                    <a:prstGeom prst="rect">
                      <a:avLst/>
                    </a:prstGeom>
                  </pic:spPr>
                </pic:pic>
              </a:graphicData>
            </a:graphic>
            <wp14:sizeRelH relativeFrom="margin">
              <wp14:pctWidth>0</wp14:pctWidth>
            </wp14:sizeRelH>
            <wp14:sizeRelV relativeFrom="margin">
              <wp14:pctHeight>0</wp14:pctHeight>
            </wp14:sizeRelV>
          </wp:anchor>
        </w:drawing>
      </w:r>
      <w:r w:rsidRPr="00901DA9">
        <w:rPr>
          <w:rFonts w:ascii="Arial" w:hAnsi="Arial" w:cs="Arial"/>
          <w:noProof/>
          <w:lang w:eastAsia="es-MX"/>
        </w:rPr>
        <w:drawing>
          <wp:anchor distT="0" distB="0" distL="114300" distR="114300" simplePos="0" relativeHeight="251659264" behindDoc="0" locked="0" layoutInCell="1" allowOverlap="1" wp14:anchorId="49B72CAB" wp14:editId="13397F41">
            <wp:simplePos x="0" y="0"/>
            <wp:positionH relativeFrom="column">
              <wp:posOffset>-461010</wp:posOffset>
            </wp:positionH>
            <wp:positionV relativeFrom="paragraph">
              <wp:posOffset>-492125</wp:posOffset>
            </wp:positionV>
            <wp:extent cx="2293620" cy="752475"/>
            <wp:effectExtent l="0" t="0" r="0" b="9525"/>
            <wp:wrapNone/>
            <wp:docPr id="2" name="Imagen 1" descr="http://www.epidemiologia.salud.gob.mx/imgs/salud_pie_p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demiologia.salud.gob.mx/imgs/salud_pie_pag.png"/>
                    <pic:cNvPicPr>
                      <a:picLocks noChangeAspect="1" noChangeArrowheads="1"/>
                    </pic:cNvPicPr>
                  </pic:nvPicPr>
                  <pic:blipFill>
                    <a:blip r:embed="rId7" cstate="print"/>
                    <a:srcRect/>
                    <a:stretch>
                      <a:fillRect/>
                    </a:stretch>
                  </pic:blipFill>
                  <pic:spPr bwMode="auto">
                    <a:xfrm>
                      <a:off x="0" y="0"/>
                      <a:ext cx="229362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01DA9" w:rsidRDefault="00901DA9" w:rsidP="00901DA9">
      <w:pPr>
        <w:spacing w:after="0" w:line="240" w:lineRule="auto"/>
        <w:jc w:val="center"/>
        <w:rPr>
          <w:rFonts w:ascii="Arial" w:hAnsi="Arial" w:cs="Arial"/>
          <w:b/>
          <w:sz w:val="24"/>
          <w:szCs w:val="28"/>
        </w:rPr>
      </w:pPr>
    </w:p>
    <w:p w:rsidR="00901DA9" w:rsidRPr="00901DA9" w:rsidRDefault="00901DA9" w:rsidP="00901DA9">
      <w:pPr>
        <w:spacing w:after="0" w:line="240" w:lineRule="auto"/>
        <w:jc w:val="center"/>
        <w:rPr>
          <w:rFonts w:ascii="Arial" w:hAnsi="Arial" w:cs="Arial"/>
          <w:b/>
          <w:sz w:val="24"/>
          <w:szCs w:val="28"/>
        </w:rPr>
      </w:pPr>
      <w:r w:rsidRPr="00901DA9">
        <w:rPr>
          <w:rFonts w:ascii="Arial" w:hAnsi="Arial" w:cs="Arial"/>
          <w:b/>
          <w:sz w:val="24"/>
          <w:szCs w:val="28"/>
        </w:rPr>
        <w:t>INSTITUTO NACIONAL DE PSIQUIATRÍA RAMÓN DE LA FUENTE MUÑIZ</w:t>
      </w:r>
    </w:p>
    <w:p w:rsidR="00901DA9" w:rsidRPr="00901DA9" w:rsidRDefault="00901DA9" w:rsidP="00901DA9">
      <w:pPr>
        <w:spacing w:after="0" w:line="240" w:lineRule="auto"/>
        <w:jc w:val="center"/>
        <w:rPr>
          <w:rFonts w:ascii="Arial" w:hAnsi="Arial" w:cs="Arial"/>
          <w:b/>
          <w:sz w:val="24"/>
          <w:szCs w:val="24"/>
        </w:rPr>
      </w:pPr>
      <w:r w:rsidRPr="00901DA9">
        <w:rPr>
          <w:rFonts w:ascii="Arial" w:hAnsi="Arial" w:cs="Arial"/>
          <w:b/>
          <w:sz w:val="24"/>
          <w:szCs w:val="24"/>
        </w:rPr>
        <w:t>DIRECCIÓN DE ADMINISTRACIÓN</w:t>
      </w:r>
    </w:p>
    <w:p w:rsidR="00901DA9" w:rsidRPr="00901DA9" w:rsidRDefault="00901DA9" w:rsidP="00901DA9">
      <w:pPr>
        <w:spacing w:after="0" w:line="240" w:lineRule="auto"/>
        <w:jc w:val="center"/>
        <w:rPr>
          <w:rFonts w:ascii="Arial" w:hAnsi="Arial" w:cs="Arial"/>
          <w:b/>
          <w:sz w:val="24"/>
          <w:szCs w:val="24"/>
        </w:rPr>
      </w:pPr>
      <w:r w:rsidRPr="00901DA9">
        <w:rPr>
          <w:rFonts w:ascii="Arial" w:hAnsi="Arial" w:cs="Arial"/>
          <w:b/>
          <w:sz w:val="24"/>
          <w:szCs w:val="24"/>
        </w:rPr>
        <w:t>SUBDIRECCIÓN DE RECURSOS MATERIALES</w:t>
      </w:r>
    </w:p>
    <w:p w:rsidR="00901DA9" w:rsidRPr="00901DA9" w:rsidRDefault="00901DA9" w:rsidP="00901DA9">
      <w:pPr>
        <w:spacing w:after="0" w:line="240" w:lineRule="auto"/>
        <w:jc w:val="center"/>
        <w:rPr>
          <w:rFonts w:ascii="Arial" w:hAnsi="Arial" w:cs="Arial"/>
          <w:b/>
          <w:sz w:val="28"/>
        </w:rPr>
      </w:pPr>
    </w:p>
    <w:p w:rsidR="0071772D" w:rsidRDefault="0071772D" w:rsidP="00901DA9">
      <w:pPr>
        <w:spacing w:after="0" w:line="240" w:lineRule="auto"/>
        <w:jc w:val="both"/>
        <w:rPr>
          <w:rFonts w:ascii="Arial" w:hAnsi="Arial" w:cs="Arial"/>
        </w:rPr>
      </w:pPr>
      <w:r w:rsidRPr="0071772D">
        <w:rPr>
          <w:rFonts w:ascii="Arial" w:hAnsi="Arial" w:cs="Arial"/>
        </w:rPr>
        <w:t xml:space="preserve">En cumplimiento con </w:t>
      </w:r>
      <w:r w:rsidR="00283BA3">
        <w:rPr>
          <w:rFonts w:ascii="Arial" w:hAnsi="Arial" w:cs="Arial"/>
        </w:rPr>
        <w:t xml:space="preserve">la </w:t>
      </w:r>
      <w:r>
        <w:rPr>
          <w:rFonts w:ascii="Arial" w:hAnsi="Arial" w:cs="Arial"/>
        </w:rPr>
        <w:t>Sección II del “</w:t>
      </w:r>
      <w:r w:rsidR="00FC6AA1" w:rsidRPr="00FC6AA1">
        <w:rPr>
          <w:rFonts w:ascii="Arial" w:hAnsi="Arial" w:cs="Arial"/>
          <w:b/>
          <w:i/>
        </w:rPr>
        <w:t>PROTOCOLO DE ACTUACIÓN EN MATERIA DE CONTRATACIONES PÚBLICAS, OTORGAMIENTO Y PRÓRROGA DE LICENCIAS, PERMISOS, AUTORIZACIONES Y CONCESIONES</w:t>
      </w:r>
      <w:r>
        <w:rPr>
          <w:rFonts w:ascii="Arial" w:hAnsi="Arial" w:cs="Arial"/>
        </w:rPr>
        <w:t>”</w:t>
      </w:r>
      <w:r w:rsidRPr="0071772D">
        <w:rPr>
          <w:rFonts w:ascii="Arial" w:hAnsi="Arial" w:cs="Arial"/>
        </w:rPr>
        <w:t xml:space="preserve">, </w:t>
      </w:r>
      <w:r>
        <w:rPr>
          <w:rFonts w:ascii="Arial" w:hAnsi="Arial" w:cs="Arial"/>
        </w:rPr>
        <w:t>se le informa lo siguiente:</w:t>
      </w:r>
    </w:p>
    <w:p w:rsidR="00901DA9" w:rsidRDefault="00901DA9" w:rsidP="00901DA9">
      <w:pPr>
        <w:spacing w:after="0" w:line="240" w:lineRule="auto"/>
        <w:jc w:val="both"/>
        <w:rPr>
          <w:rFonts w:ascii="Arial" w:hAnsi="Arial" w:cs="Arial"/>
        </w:rPr>
      </w:pPr>
    </w:p>
    <w:p w:rsidR="00953DBD" w:rsidRDefault="0071772D" w:rsidP="00901DA9">
      <w:pPr>
        <w:pStyle w:val="Prrafodelista"/>
        <w:numPr>
          <w:ilvl w:val="0"/>
          <w:numId w:val="1"/>
        </w:numPr>
        <w:spacing w:after="0" w:line="240" w:lineRule="auto"/>
        <w:ind w:left="284" w:hanging="284"/>
        <w:jc w:val="both"/>
        <w:rPr>
          <w:rFonts w:ascii="Arial" w:hAnsi="Arial" w:cs="Arial"/>
        </w:rPr>
      </w:pPr>
      <w:r>
        <w:rPr>
          <w:rFonts w:ascii="Arial" w:hAnsi="Arial" w:cs="Arial"/>
        </w:rPr>
        <w:t>L</w:t>
      </w:r>
      <w:r w:rsidRPr="0071772D">
        <w:rPr>
          <w:rFonts w:ascii="Arial" w:hAnsi="Arial" w:cs="Arial"/>
        </w:rPr>
        <w:t xml:space="preserve">os servidores públicos </w:t>
      </w:r>
      <w:r>
        <w:rPr>
          <w:rFonts w:ascii="Arial" w:hAnsi="Arial" w:cs="Arial"/>
        </w:rPr>
        <w:t xml:space="preserve">de éste Instituto </w:t>
      </w:r>
      <w:r w:rsidR="00FC6AA1">
        <w:rPr>
          <w:rFonts w:ascii="Arial" w:hAnsi="Arial" w:cs="Arial"/>
        </w:rPr>
        <w:t xml:space="preserve">inscritos en el registro de la Secretaría de la Función Pública que participan en contrataciones públicas, </w:t>
      </w:r>
      <w:r w:rsidRPr="0071772D">
        <w:rPr>
          <w:rFonts w:ascii="Arial" w:hAnsi="Arial" w:cs="Arial"/>
        </w:rPr>
        <w:t xml:space="preserve">están obligados a observar el referido Protocolo que fue publicado en el Diario Oficial de la Federación el 20 de agosto del 2015, con una modificación publicada por el mismo medio el 19 de febrero del 2016, el cual está disponible para su consulta en la Ventanilla Única Nacional a través de la liga </w:t>
      </w:r>
      <w:hyperlink r:id="rId8" w:history="1">
        <w:r w:rsidR="00FC6AA1" w:rsidRPr="00F605E4">
          <w:rPr>
            <w:rStyle w:val="Hipervnculo"/>
            <w:rFonts w:ascii="Arial" w:hAnsi="Arial" w:cs="Arial"/>
          </w:rPr>
          <w:t>www.gob.mx/sfp</w:t>
        </w:r>
      </w:hyperlink>
      <w:r w:rsidR="00FC6AA1">
        <w:rPr>
          <w:rFonts w:ascii="Arial" w:hAnsi="Arial" w:cs="Arial"/>
        </w:rPr>
        <w:t>.</w:t>
      </w:r>
    </w:p>
    <w:p w:rsidR="00FC6AA1" w:rsidRDefault="00FC6AA1" w:rsidP="00901DA9">
      <w:pPr>
        <w:pStyle w:val="Prrafodelista"/>
        <w:spacing w:after="0" w:line="240" w:lineRule="auto"/>
        <w:ind w:left="284"/>
        <w:jc w:val="both"/>
        <w:rPr>
          <w:rFonts w:ascii="Arial" w:hAnsi="Arial" w:cs="Arial"/>
        </w:rPr>
      </w:pPr>
    </w:p>
    <w:p w:rsidR="00FC6AA1" w:rsidRDefault="00FC6AA1" w:rsidP="00901DA9">
      <w:pPr>
        <w:pStyle w:val="Prrafodelista"/>
        <w:numPr>
          <w:ilvl w:val="0"/>
          <w:numId w:val="1"/>
        </w:numPr>
        <w:spacing w:after="0" w:line="240" w:lineRule="auto"/>
        <w:ind w:left="284" w:hanging="284"/>
        <w:jc w:val="both"/>
        <w:rPr>
          <w:rFonts w:ascii="Arial" w:hAnsi="Arial" w:cs="Arial"/>
        </w:rPr>
      </w:pPr>
      <w:r w:rsidRPr="00FC6AA1">
        <w:rPr>
          <w:rFonts w:ascii="Arial" w:hAnsi="Arial" w:cs="Arial"/>
        </w:rPr>
        <w:t>Las comunicaciones telefónicas derivadas de contrataciones públicas serán grabadas</w:t>
      </w:r>
      <w:r w:rsidR="00901DA9">
        <w:rPr>
          <w:rFonts w:ascii="Arial" w:hAnsi="Arial" w:cs="Arial"/>
        </w:rPr>
        <w:t>;</w:t>
      </w:r>
      <w:r w:rsidR="00617A00">
        <w:rPr>
          <w:rFonts w:ascii="Arial" w:hAnsi="Arial" w:cs="Arial"/>
        </w:rPr>
        <w:t xml:space="preserve"> y l</w:t>
      </w:r>
      <w:r w:rsidRPr="00FC6AA1">
        <w:rPr>
          <w:rFonts w:ascii="Arial" w:hAnsi="Arial" w:cs="Arial"/>
        </w:rPr>
        <w:t xml:space="preserve">as reuniones, visitas y actos públicos </w:t>
      </w:r>
      <w:r w:rsidR="00617A00">
        <w:rPr>
          <w:rFonts w:ascii="Arial" w:hAnsi="Arial" w:cs="Arial"/>
        </w:rPr>
        <w:t xml:space="preserve">serán </w:t>
      </w:r>
      <w:proofErr w:type="spellStart"/>
      <w:r w:rsidRPr="00FC6AA1">
        <w:rPr>
          <w:rFonts w:ascii="Arial" w:hAnsi="Arial" w:cs="Arial"/>
        </w:rPr>
        <w:t>videogabados</w:t>
      </w:r>
      <w:proofErr w:type="spellEnd"/>
      <w:r w:rsidRPr="00FC6AA1">
        <w:rPr>
          <w:rFonts w:ascii="Arial" w:hAnsi="Arial" w:cs="Arial"/>
        </w:rPr>
        <w:t xml:space="preserve">, poniéndose </w:t>
      </w:r>
      <w:r w:rsidR="00901DA9">
        <w:rPr>
          <w:rFonts w:ascii="Arial" w:hAnsi="Arial" w:cs="Arial"/>
        </w:rPr>
        <w:t xml:space="preserve">éstas grabaciones </w:t>
      </w:r>
      <w:r w:rsidRPr="00FC6AA1">
        <w:rPr>
          <w:rFonts w:ascii="Arial" w:hAnsi="Arial" w:cs="Arial"/>
        </w:rPr>
        <w:t>a disposición de las autoridades encargadas de verificar la legalidad de dichos procedimientos y utilizándose como elemento de prueba</w:t>
      </w:r>
      <w:r>
        <w:rPr>
          <w:rFonts w:ascii="Arial" w:hAnsi="Arial" w:cs="Arial"/>
        </w:rPr>
        <w:t xml:space="preserve">; por tal motivo </w:t>
      </w:r>
      <w:r w:rsidRPr="00FC6AA1">
        <w:rPr>
          <w:rFonts w:ascii="Arial" w:hAnsi="Arial" w:cs="Arial"/>
        </w:rPr>
        <w:t>_____________</w:t>
      </w:r>
      <w:r>
        <w:rPr>
          <w:rFonts w:ascii="Arial" w:hAnsi="Arial" w:cs="Arial"/>
        </w:rPr>
        <w:t>____</w:t>
      </w:r>
      <w:r>
        <w:rPr>
          <w:rFonts w:ascii="Arial" w:hAnsi="Arial" w:cs="Arial"/>
          <w:u w:val="single"/>
        </w:rPr>
        <w:t xml:space="preserve"> </w:t>
      </w:r>
      <w:r>
        <w:rPr>
          <w:rFonts w:ascii="Arial" w:hAnsi="Arial" w:cs="Arial"/>
        </w:rPr>
        <w:t xml:space="preserve"> </w:t>
      </w:r>
      <w:r w:rsidRPr="00FC6AA1">
        <w:rPr>
          <w:rFonts w:ascii="Arial" w:hAnsi="Arial" w:cs="Arial"/>
        </w:rPr>
        <w:t xml:space="preserve">su consentimiento para </w:t>
      </w:r>
      <w:r w:rsidR="00617A00">
        <w:rPr>
          <w:rFonts w:ascii="Arial" w:hAnsi="Arial" w:cs="Arial"/>
        </w:rPr>
        <w:t>cumplir con éste punto</w:t>
      </w:r>
      <w:r w:rsidRPr="00FC6AA1">
        <w:rPr>
          <w:rFonts w:ascii="Arial" w:hAnsi="Arial" w:cs="Arial"/>
        </w:rPr>
        <w:t xml:space="preserve">. En caso de visitas o actos públicos </w:t>
      </w:r>
      <w:r w:rsidR="00617A00">
        <w:rPr>
          <w:rFonts w:ascii="Arial" w:hAnsi="Arial" w:cs="Arial"/>
        </w:rPr>
        <w:t>es</w:t>
      </w:r>
      <w:r w:rsidRPr="00FC6AA1">
        <w:rPr>
          <w:rFonts w:ascii="Arial" w:hAnsi="Arial" w:cs="Arial"/>
        </w:rPr>
        <w:t xml:space="preserve"> obligatoria la aplicación de ésta medida, p</w:t>
      </w:r>
      <w:r w:rsidR="00617A00">
        <w:rPr>
          <w:rFonts w:ascii="Arial" w:hAnsi="Arial" w:cs="Arial"/>
        </w:rPr>
        <w:t>or lo que no será necesario su consentimiento.</w:t>
      </w:r>
      <w:r w:rsidRPr="00FC6AA1">
        <w:rPr>
          <w:rFonts w:ascii="Arial" w:hAnsi="Arial" w:cs="Arial"/>
          <w:u w:val="single"/>
        </w:rPr>
        <w:t xml:space="preserve"> </w:t>
      </w:r>
    </w:p>
    <w:p w:rsidR="00FC6AA1" w:rsidRPr="00FC6AA1" w:rsidRDefault="00FC6AA1" w:rsidP="00901DA9">
      <w:pPr>
        <w:pStyle w:val="Prrafodelista"/>
        <w:spacing w:after="0" w:line="240" w:lineRule="auto"/>
        <w:rPr>
          <w:rFonts w:ascii="Arial" w:hAnsi="Arial" w:cs="Arial"/>
        </w:rPr>
      </w:pPr>
    </w:p>
    <w:p w:rsidR="00FC6AA1" w:rsidRDefault="00FC6AA1" w:rsidP="00901DA9">
      <w:pPr>
        <w:pStyle w:val="Prrafodelista"/>
        <w:numPr>
          <w:ilvl w:val="0"/>
          <w:numId w:val="1"/>
        </w:numPr>
        <w:spacing w:after="0" w:line="240" w:lineRule="auto"/>
        <w:ind w:left="284" w:hanging="284"/>
        <w:jc w:val="both"/>
        <w:rPr>
          <w:rFonts w:ascii="Arial" w:hAnsi="Arial" w:cs="Arial"/>
        </w:rPr>
      </w:pPr>
      <w:r w:rsidRPr="00901DA9">
        <w:rPr>
          <w:rFonts w:ascii="Arial" w:hAnsi="Arial" w:cs="Arial"/>
        </w:rPr>
        <w:t>Los datos personales que se recab</w:t>
      </w:r>
      <w:r w:rsidR="00617A00" w:rsidRPr="00901DA9">
        <w:rPr>
          <w:rFonts w:ascii="Arial" w:hAnsi="Arial" w:cs="Arial"/>
        </w:rPr>
        <w:t>a</w:t>
      </w:r>
      <w:r w:rsidRPr="00901DA9">
        <w:rPr>
          <w:rFonts w:ascii="Arial" w:hAnsi="Arial" w:cs="Arial"/>
        </w:rPr>
        <w:t xml:space="preserve">n </w:t>
      </w:r>
      <w:r w:rsidR="00617A00" w:rsidRPr="00901DA9">
        <w:rPr>
          <w:rFonts w:ascii="Arial" w:hAnsi="Arial" w:cs="Arial"/>
        </w:rPr>
        <w:t xml:space="preserve">es con la finalidad </w:t>
      </w:r>
      <w:r w:rsidR="00901DA9" w:rsidRPr="00901DA9">
        <w:rPr>
          <w:rFonts w:ascii="Arial" w:hAnsi="Arial" w:cs="Arial"/>
        </w:rPr>
        <w:t xml:space="preserve">exclusiva </w:t>
      </w:r>
      <w:r w:rsidR="00617A00" w:rsidRPr="00901DA9">
        <w:rPr>
          <w:rFonts w:ascii="Arial" w:hAnsi="Arial" w:cs="Arial"/>
        </w:rPr>
        <w:t xml:space="preserve">de ser ingresados en la base de datos del Sistema Informático Integral Administrativo de éste Instituto y estar en posibilidad de realizar las contrataciones </w:t>
      </w:r>
      <w:r w:rsidRPr="00901DA9">
        <w:rPr>
          <w:rFonts w:ascii="Arial" w:hAnsi="Arial" w:cs="Arial"/>
        </w:rPr>
        <w:t xml:space="preserve">con </w:t>
      </w:r>
      <w:r w:rsidR="00617A00" w:rsidRPr="00901DA9">
        <w:rPr>
          <w:rFonts w:ascii="Arial" w:hAnsi="Arial" w:cs="Arial"/>
        </w:rPr>
        <w:t xml:space="preserve">su representada, </w:t>
      </w:r>
      <w:r w:rsidR="00901DA9">
        <w:rPr>
          <w:rFonts w:ascii="Arial" w:hAnsi="Arial" w:cs="Arial"/>
        </w:rPr>
        <w:t xml:space="preserve">por lo que </w:t>
      </w:r>
      <w:r w:rsidR="00617A00" w:rsidRPr="00901DA9">
        <w:rPr>
          <w:rFonts w:ascii="Arial" w:hAnsi="Arial" w:cs="Arial"/>
        </w:rPr>
        <w:t xml:space="preserve">dichos datos </w:t>
      </w:r>
      <w:r w:rsidRPr="00901DA9">
        <w:rPr>
          <w:rFonts w:ascii="Arial" w:hAnsi="Arial" w:cs="Arial"/>
        </w:rPr>
        <w:t>serán protegidos y tratados conforme a las disposiciones jurídicas aplicables</w:t>
      </w:r>
      <w:r w:rsidR="00901DA9">
        <w:rPr>
          <w:rFonts w:ascii="Arial" w:hAnsi="Arial" w:cs="Arial"/>
        </w:rPr>
        <w:t xml:space="preserve"> y ________________________ su</w:t>
      </w:r>
      <w:r w:rsidR="00901DA9" w:rsidRPr="00901DA9">
        <w:rPr>
          <w:rFonts w:ascii="Arial" w:hAnsi="Arial" w:cs="Arial"/>
        </w:rPr>
        <w:t xml:space="preserve"> consentimiento para que la totalidad de </w:t>
      </w:r>
      <w:r w:rsidR="00901DA9">
        <w:rPr>
          <w:rFonts w:ascii="Arial" w:hAnsi="Arial" w:cs="Arial"/>
        </w:rPr>
        <w:t>su</w:t>
      </w:r>
      <w:r w:rsidR="00901DA9" w:rsidRPr="00901DA9">
        <w:rPr>
          <w:rFonts w:ascii="Arial" w:hAnsi="Arial" w:cs="Arial"/>
        </w:rPr>
        <w:t xml:space="preserve"> información, pueda ser publicada y dada a conocer a terceros, en términos del artículo 120 de la ley general de transparencia y acceso a la información p</w:t>
      </w:r>
      <w:r w:rsidR="00901DA9">
        <w:rPr>
          <w:rFonts w:ascii="Arial" w:hAnsi="Arial" w:cs="Arial"/>
        </w:rPr>
        <w:t>ú</w:t>
      </w:r>
      <w:r w:rsidR="00901DA9" w:rsidRPr="00901DA9">
        <w:rPr>
          <w:rFonts w:ascii="Arial" w:hAnsi="Arial" w:cs="Arial"/>
        </w:rPr>
        <w:t xml:space="preserve">blica (publicada en el </w:t>
      </w:r>
      <w:r w:rsidR="00901DA9">
        <w:rPr>
          <w:rFonts w:ascii="Arial" w:hAnsi="Arial" w:cs="Arial"/>
        </w:rPr>
        <w:t>D</w:t>
      </w:r>
      <w:r w:rsidR="00901DA9" w:rsidRPr="00901DA9">
        <w:rPr>
          <w:rFonts w:ascii="Arial" w:hAnsi="Arial" w:cs="Arial"/>
        </w:rPr>
        <w:t>.</w:t>
      </w:r>
      <w:r w:rsidR="00901DA9">
        <w:rPr>
          <w:rFonts w:ascii="Arial" w:hAnsi="Arial" w:cs="Arial"/>
        </w:rPr>
        <w:t>O</w:t>
      </w:r>
      <w:r w:rsidR="00901DA9" w:rsidRPr="00901DA9">
        <w:rPr>
          <w:rFonts w:ascii="Arial" w:hAnsi="Arial" w:cs="Arial"/>
        </w:rPr>
        <w:t>.</w:t>
      </w:r>
      <w:r w:rsidR="00901DA9">
        <w:rPr>
          <w:rFonts w:ascii="Arial" w:hAnsi="Arial" w:cs="Arial"/>
        </w:rPr>
        <w:t>F</w:t>
      </w:r>
      <w:r w:rsidR="00901DA9" w:rsidRPr="00901DA9">
        <w:rPr>
          <w:rFonts w:ascii="Arial" w:hAnsi="Arial" w:cs="Arial"/>
        </w:rPr>
        <w:t xml:space="preserve">. el 04 de mayo de 2015), así como el cuadragésimo octavo de los lineamientos generales en materia de clasificación y desclasificación de la información, así como para la elaboración de versiones públicas (publicado en el </w:t>
      </w:r>
      <w:r w:rsidR="00901DA9">
        <w:rPr>
          <w:rFonts w:ascii="Arial" w:hAnsi="Arial" w:cs="Arial"/>
        </w:rPr>
        <w:t>D.O.F.</w:t>
      </w:r>
      <w:r w:rsidR="00901DA9" w:rsidRPr="00901DA9">
        <w:rPr>
          <w:rFonts w:ascii="Arial" w:hAnsi="Arial" w:cs="Arial"/>
        </w:rPr>
        <w:t xml:space="preserve"> el 15 de abril de 2016), y de acuerdo a las obligaciones de transparencia previstas en el </w:t>
      </w:r>
      <w:r w:rsidR="00901DA9">
        <w:rPr>
          <w:rFonts w:ascii="Arial" w:hAnsi="Arial" w:cs="Arial"/>
        </w:rPr>
        <w:t>T</w:t>
      </w:r>
      <w:r w:rsidR="00901DA9" w:rsidRPr="00901DA9">
        <w:rPr>
          <w:rFonts w:ascii="Arial" w:hAnsi="Arial" w:cs="Arial"/>
        </w:rPr>
        <w:t xml:space="preserve">ítulo </w:t>
      </w:r>
      <w:r w:rsidR="00901DA9">
        <w:rPr>
          <w:rFonts w:ascii="Arial" w:hAnsi="Arial" w:cs="Arial"/>
        </w:rPr>
        <w:t>Quinto de la Ley G</w:t>
      </w:r>
      <w:r w:rsidR="00901DA9" w:rsidRPr="00901DA9">
        <w:rPr>
          <w:rFonts w:ascii="Arial" w:hAnsi="Arial" w:cs="Arial"/>
        </w:rPr>
        <w:t xml:space="preserve">eneral de </w:t>
      </w:r>
      <w:r w:rsidR="00901DA9">
        <w:rPr>
          <w:rFonts w:ascii="Arial" w:hAnsi="Arial" w:cs="Arial"/>
        </w:rPr>
        <w:t>T</w:t>
      </w:r>
      <w:r w:rsidR="00901DA9" w:rsidRPr="00901DA9">
        <w:rPr>
          <w:rFonts w:ascii="Arial" w:hAnsi="Arial" w:cs="Arial"/>
        </w:rPr>
        <w:t xml:space="preserve">ransparencia y </w:t>
      </w:r>
      <w:r w:rsidR="00901DA9">
        <w:rPr>
          <w:rFonts w:ascii="Arial" w:hAnsi="Arial" w:cs="Arial"/>
        </w:rPr>
        <w:t>A</w:t>
      </w:r>
      <w:r w:rsidR="00901DA9" w:rsidRPr="00901DA9">
        <w:rPr>
          <w:rFonts w:ascii="Arial" w:hAnsi="Arial" w:cs="Arial"/>
        </w:rPr>
        <w:t xml:space="preserve">cceso a la </w:t>
      </w:r>
      <w:r w:rsidR="00901DA9">
        <w:rPr>
          <w:rFonts w:ascii="Arial" w:hAnsi="Arial" w:cs="Arial"/>
        </w:rPr>
        <w:t>Informació</w:t>
      </w:r>
      <w:r w:rsidR="00901DA9" w:rsidRPr="00901DA9">
        <w:rPr>
          <w:rFonts w:ascii="Arial" w:hAnsi="Arial" w:cs="Arial"/>
        </w:rPr>
        <w:t xml:space="preserve">n </w:t>
      </w:r>
      <w:r w:rsidR="00901DA9">
        <w:rPr>
          <w:rFonts w:ascii="Arial" w:hAnsi="Arial" w:cs="Arial"/>
        </w:rPr>
        <w:t>Pú</w:t>
      </w:r>
      <w:r w:rsidR="00901DA9" w:rsidRPr="00901DA9">
        <w:rPr>
          <w:rFonts w:ascii="Arial" w:hAnsi="Arial" w:cs="Arial"/>
        </w:rPr>
        <w:t>blica.</w:t>
      </w:r>
      <w:r w:rsidR="00617A00" w:rsidRPr="00901DA9">
        <w:rPr>
          <w:rFonts w:ascii="Arial" w:hAnsi="Arial" w:cs="Arial"/>
        </w:rPr>
        <w:t xml:space="preserve"> </w:t>
      </w:r>
    </w:p>
    <w:p w:rsidR="00901DA9" w:rsidRPr="00901DA9" w:rsidRDefault="00901DA9" w:rsidP="00901DA9">
      <w:pPr>
        <w:pStyle w:val="Prrafodelista"/>
        <w:spacing w:after="0" w:line="240" w:lineRule="auto"/>
        <w:rPr>
          <w:rFonts w:ascii="Arial" w:hAnsi="Arial" w:cs="Arial"/>
        </w:rPr>
      </w:pPr>
    </w:p>
    <w:p w:rsidR="00FC6AA1" w:rsidRDefault="00FC6AA1" w:rsidP="00901DA9">
      <w:pPr>
        <w:pStyle w:val="Prrafodelista"/>
        <w:numPr>
          <w:ilvl w:val="0"/>
          <w:numId w:val="1"/>
        </w:numPr>
        <w:spacing w:after="0" w:line="240" w:lineRule="auto"/>
        <w:ind w:left="284" w:hanging="284"/>
        <w:jc w:val="both"/>
        <w:rPr>
          <w:rFonts w:ascii="Arial" w:hAnsi="Arial" w:cs="Arial"/>
        </w:rPr>
      </w:pPr>
      <w:r>
        <w:rPr>
          <w:rFonts w:ascii="Arial" w:hAnsi="Arial" w:cs="Arial"/>
        </w:rPr>
        <w:t>El p</w:t>
      </w:r>
      <w:r w:rsidR="00901DA9">
        <w:rPr>
          <w:rFonts w:ascii="Arial" w:hAnsi="Arial" w:cs="Arial"/>
        </w:rPr>
        <w:t xml:space="preserve">roveedor </w:t>
      </w:r>
      <w:r>
        <w:rPr>
          <w:rFonts w:ascii="Arial" w:hAnsi="Arial" w:cs="Arial"/>
        </w:rPr>
        <w:t>tiene derecho a presentar queja o denuncia ante el Órgano Interno de Control de éste Instituto, por el incumplimiento de obligaciones que adviertan en el contacto con los servidores públicos mencionados.</w:t>
      </w:r>
    </w:p>
    <w:p w:rsidR="00FC6AA1" w:rsidRPr="00FC6AA1" w:rsidRDefault="00FC6AA1" w:rsidP="00901DA9">
      <w:pPr>
        <w:pStyle w:val="Prrafodelista"/>
        <w:spacing w:after="0" w:line="240" w:lineRule="auto"/>
        <w:rPr>
          <w:rFonts w:ascii="Arial" w:hAnsi="Arial" w:cs="Arial"/>
        </w:rPr>
      </w:pPr>
    </w:p>
    <w:p w:rsidR="00FC6AA1" w:rsidRDefault="00FC6AA1" w:rsidP="00901DA9">
      <w:pPr>
        <w:pStyle w:val="Prrafodelista"/>
        <w:numPr>
          <w:ilvl w:val="0"/>
          <w:numId w:val="1"/>
        </w:numPr>
        <w:spacing w:after="0" w:line="240" w:lineRule="auto"/>
        <w:ind w:left="284" w:hanging="284"/>
        <w:jc w:val="both"/>
        <w:rPr>
          <w:rFonts w:ascii="Arial" w:hAnsi="Arial" w:cs="Arial"/>
        </w:rPr>
      </w:pPr>
      <w:r>
        <w:rPr>
          <w:rFonts w:ascii="Arial" w:hAnsi="Arial" w:cs="Arial"/>
        </w:rPr>
        <w:t xml:space="preserve">El contacto entre </w:t>
      </w:r>
      <w:r w:rsidR="00901DA9">
        <w:rPr>
          <w:rFonts w:ascii="Arial" w:hAnsi="Arial" w:cs="Arial"/>
        </w:rPr>
        <w:t>s</w:t>
      </w:r>
      <w:r>
        <w:rPr>
          <w:rFonts w:ascii="Arial" w:hAnsi="Arial" w:cs="Arial"/>
        </w:rPr>
        <w:t xml:space="preserve">ervidores </w:t>
      </w:r>
      <w:r w:rsidR="00901DA9">
        <w:rPr>
          <w:rFonts w:ascii="Arial" w:hAnsi="Arial" w:cs="Arial"/>
        </w:rPr>
        <w:t>p</w:t>
      </w:r>
      <w:r>
        <w:rPr>
          <w:rFonts w:ascii="Arial" w:hAnsi="Arial" w:cs="Arial"/>
        </w:rPr>
        <w:t>úblicos y p</w:t>
      </w:r>
      <w:r w:rsidR="00901DA9">
        <w:rPr>
          <w:rFonts w:ascii="Arial" w:hAnsi="Arial" w:cs="Arial"/>
        </w:rPr>
        <w:t xml:space="preserve">roveedores </w:t>
      </w:r>
      <w:r>
        <w:rPr>
          <w:rFonts w:ascii="Arial" w:hAnsi="Arial" w:cs="Arial"/>
        </w:rPr>
        <w:t>se efectuará preferentemente por escrito (en medios físicos o electrónicos) con la finalidad de que exista constancia del asunto, sin perjuicio de lo señalado por las disposiciones jurídicas aplicables.</w:t>
      </w:r>
    </w:p>
    <w:p w:rsidR="005E365B" w:rsidRPr="005E365B" w:rsidRDefault="005E365B" w:rsidP="005E365B">
      <w:pPr>
        <w:spacing w:after="0" w:line="240" w:lineRule="auto"/>
        <w:jc w:val="both"/>
        <w:rPr>
          <w:rFonts w:ascii="Arial" w:hAnsi="Arial" w:cs="Arial"/>
          <w:sz w:val="6"/>
        </w:rPr>
      </w:pPr>
      <w:bookmarkStart w:id="0" w:name="_GoBack"/>
      <w:bookmarkEnd w:id="0"/>
    </w:p>
    <w:p w:rsidR="00901DA9" w:rsidRPr="00283BA3" w:rsidRDefault="00901DA9" w:rsidP="00283BA3">
      <w:pPr>
        <w:spacing w:after="0" w:line="240" w:lineRule="auto"/>
        <w:jc w:val="center"/>
        <w:rPr>
          <w:rFonts w:ascii="Arial" w:hAnsi="Arial" w:cs="Arial"/>
          <w:b/>
          <w:sz w:val="24"/>
        </w:rPr>
      </w:pPr>
      <w:r w:rsidRPr="00283BA3">
        <w:rPr>
          <w:rFonts w:ascii="Arial" w:hAnsi="Arial" w:cs="Arial"/>
          <w:b/>
          <w:sz w:val="24"/>
        </w:rPr>
        <w:t>FIRMA DE ENTERADO Y CONSENTIMIENTO</w:t>
      </w:r>
    </w:p>
    <w:tbl>
      <w:tblPr>
        <w:tblStyle w:val="Tablaconcuadrcula"/>
        <w:tblW w:w="0" w:type="auto"/>
        <w:tblLook w:val="04A0" w:firstRow="1" w:lastRow="0" w:firstColumn="1" w:lastColumn="0" w:noHBand="0" w:noVBand="1"/>
      </w:tblPr>
      <w:tblGrid>
        <w:gridCol w:w="3181"/>
        <w:gridCol w:w="3181"/>
        <w:gridCol w:w="3182"/>
      </w:tblGrid>
      <w:tr w:rsidR="00283BA3" w:rsidTr="00283BA3">
        <w:trPr>
          <w:trHeight w:val="2198"/>
        </w:trPr>
        <w:tc>
          <w:tcPr>
            <w:tcW w:w="3181" w:type="dxa"/>
            <w:vAlign w:val="bottom"/>
          </w:tcPr>
          <w:p w:rsidR="00283BA3" w:rsidRDefault="00283BA3" w:rsidP="00283BA3">
            <w:pPr>
              <w:jc w:val="center"/>
              <w:rPr>
                <w:rFonts w:ascii="Arial" w:hAnsi="Arial" w:cs="Arial"/>
              </w:rPr>
            </w:pPr>
            <w:r>
              <w:rPr>
                <w:rFonts w:ascii="Arial" w:hAnsi="Arial" w:cs="Arial"/>
              </w:rPr>
              <w:t>Razón Social del proveedor</w:t>
            </w:r>
          </w:p>
        </w:tc>
        <w:tc>
          <w:tcPr>
            <w:tcW w:w="3181" w:type="dxa"/>
            <w:vAlign w:val="bottom"/>
          </w:tcPr>
          <w:p w:rsidR="00283BA3" w:rsidRDefault="00283BA3" w:rsidP="00283BA3">
            <w:pPr>
              <w:jc w:val="center"/>
              <w:rPr>
                <w:rFonts w:ascii="Arial" w:hAnsi="Arial" w:cs="Arial"/>
              </w:rPr>
            </w:pPr>
            <w:r>
              <w:rPr>
                <w:rFonts w:ascii="Arial" w:hAnsi="Arial" w:cs="Arial"/>
              </w:rPr>
              <w:t>Nombre y firma del Representante Legal</w:t>
            </w:r>
          </w:p>
        </w:tc>
        <w:tc>
          <w:tcPr>
            <w:tcW w:w="3182" w:type="dxa"/>
            <w:vAlign w:val="bottom"/>
          </w:tcPr>
          <w:p w:rsidR="00283BA3" w:rsidRDefault="00283BA3" w:rsidP="00283BA3">
            <w:pPr>
              <w:jc w:val="center"/>
              <w:rPr>
                <w:rFonts w:ascii="Arial" w:hAnsi="Arial" w:cs="Arial"/>
              </w:rPr>
            </w:pPr>
            <w:r>
              <w:rPr>
                <w:rFonts w:ascii="Arial" w:hAnsi="Arial" w:cs="Arial"/>
              </w:rPr>
              <w:t>Fecha</w:t>
            </w:r>
          </w:p>
        </w:tc>
      </w:tr>
    </w:tbl>
    <w:p w:rsidR="00901DA9" w:rsidRPr="00901DA9" w:rsidRDefault="00901DA9" w:rsidP="00283BA3">
      <w:pPr>
        <w:spacing w:after="0" w:line="240" w:lineRule="auto"/>
        <w:jc w:val="both"/>
        <w:rPr>
          <w:rFonts w:ascii="Arial" w:hAnsi="Arial" w:cs="Arial"/>
        </w:rPr>
      </w:pPr>
    </w:p>
    <w:sectPr w:rsidR="00901DA9" w:rsidRPr="00901DA9" w:rsidSect="00283BA3">
      <w:pgSz w:w="12240" w:h="15840"/>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E457E"/>
    <w:multiLevelType w:val="hybridMultilevel"/>
    <w:tmpl w:val="5AC49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2D"/>
    <w:rsid w:val="00014289"/>
    <w:rsid w:val="00283BA3"/>
    <w:rsid w:val="00326443"/>
    <w:rsid w:val="005E365B"/>
    <w:rsid w:val="00617A00"/>
    <w:rsid w:val="0071772D"/>
    <w:rsid w:val="00901DA9"/>
    <w:rsid w:val="00DB0719"/>
    <w:rsid w:val="00FC6A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72D"/>
    <w:pPr>
      <w:ind w:left="720"/>
      <w:contextualSpacing/>
    </w:pPr>
  </w:style>
  <w:style w:type="character" w:styleId="Hipervnculo">
    <w:name w:val="Hyperlink"/>
    <w:basedOn w:val="Fuentedeprrafopredeter"/>
    <w:uiPriority w:val="99"/>
    <w:unhideWhenUsed/>
    <w:rsid w:val="00FC6AA1"/>
    <w:rPr>
      <w:color w:val="0000FF" w:themeColor="hyperlink"/>
      <w:u w:val="single"/>
    </w:rPr>
  </w:style>
  <w:style w:type="table" w:styleId="Tablaconcuadrcula">
    <w:name w:val="Table Grid"/>
    <w:basedOn w:val="Tablanormal"/>
    <w:uiPriority w:val="59"/>
    <w:rsid w:val="0028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72D"/>
    <w:pPr>
      <w:ind w:left="720"/>
      <w:contextualSpacing/>
    </w:pPr>
  </w:style>
  <w:style w:type="character" w:styleId="Hipervnculo">
    <w:name w:val="Hyperlink"/>
    <w:basedOn w:val="Fuentedeprrafopredeter"/>
    <w:uiPriority w:val="99"/>
    <w:unhideWhenUsed/>
    <w:rsid w:val="00FC6AA1"/>
    <w:rPr>
      <w:color w:val="0000FF" w:themeColor="hyperlink"/>
      <w:u w:val="single"/>
    </w:rPr>
  </w:style>
  <w:style w:type="table" w:styleId="Tablaconcuadrcula">
    <w:name w:val="Table Grid"/>
    <w:basedOn w:val="Tablanormal"/>
    <w:uiPriority w:val="59"/>
    <w:rsid w:val="0028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pgomeza</dc:creator>
  <cp:lastModifiedBy>pgomeza</cp:lastModifiedBy>
  <cp:revision>2</cp:revision>
  <cp:lastPrinted>2017-01-11T21:36:00Z</cp:lastPrinted>
  <dcterms:created xsi:type="dcterms:W3CDTF">2017-01-11T20:50:00Z</dcterms:created>
  <dcterms:modified xsi:type="dcterms:W3CDTF">2017-01-13T18:30:00Z</dcterms:modified>
</cp:coreProperties>
</file>